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A3D8" w14:textId="77777777" w:rsidR="00D75D76" w:rsidRDefault="00D75D76" w:rsidP="00D75D76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cstheme="minorHAnsi"/>
          <w:b/>
          <w:bCs/>
        </w:rPr>
      </w:pPr>
    </w:p>
    <w:p w14:paraId="2D3C151C" w14:textId="77777777" w:rsidR="00D75D76" w:rsidRDefault="00D75D76" w:rsidP="00D75D76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cstheme="minorHAnsi"/>
          <w:b/>
          <w:bCs/>
        </w:rPr>
      </w:pPr>
    </w:p>
    <w:p w14:paraId="1D9D0DF6" w14:textId="45421731" w:rsidR="00D75D76" w:rsidRDefault="00D75D76" w:rsidP="00D75D76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bCs/>
        </w:rPr>
      </w:pPr>
      <w:r w:rsidRPr="00B02F6D">
        <w:rPr>
          <w:rFonts w:cstheme="minorHAnsi"/>
          <w:b/>
          <w:bCs/>
        </w:rPr>
        <w:t xml:space="preserve">Annexe B: Production scientifique des </w:t>
      </w:r>
      <w:r w:rsidRPr="007C01CD">
        <w:rPr>
          <w:rFonts w:cstheme="minorHAnsi"/>
          <w:b/>
          <w:bCs/>
          <w:u w:val="single"/>
        </w:rPr>
        <w:t>utilisateurs</w:t>
      </w:r>
      <w:r w:rsidRPr="00B02F6D">
        <w:rPr>
          <w:rFonts w:cstheme="minorHAnsi"/>
          <w:b/>
          <w:bCs/>
        </w:rPr>
        <w:t xml:space="preserve"> du SNO</w:t>
      </w:r>
      <w:r w:rsidR="003B0153">
        <w:rPr>
          <w:rFonts w:cstheme="minorHAnsi"/>
          <w:b/>
          <w:bCs/>
        </w:rPr>
        <w:t xml:space="preserve"> 2019-2023</w:t>
      </w:r>
      <w:r>
        <w:rPr>
          <w:rFonts w:cstheme="minorHAnsi"/>
          <w:bCs/>
        </w:rPr>
        <w:t xml:space="preserve"> (publications de rang A, conférences, thèses)</w:t>
      </w:r>
      <w:r w:rsidR="00DF4D36">
        <w:rPr>
          <w:rFonts w:cstheme="minorHAnsi"/>
          <w:bCs/>
        </w:rPr>
        <w:t xml:space="preserve">. </w:t>
      </w:r>
    </w:p>
    <w:p w14:paraId="3E626A89" w14:textId="77777777" w:rsidR="00D75D76" w:rsidRDefault="00D75D76" w:rsidP="00D75D76">
      <w:pPr>
        <w:pStyle w:val="Corpsdetexte2"/>
        <w:spacing w:after="0" w:line="240" w:lineRule="auto"/>
        <w:jc w:val="both"/>
      </w:pPr>
    </w:p>
    <w:p w14:paraId="609DEA80" w14:textId="79F6716D" w:rsidR="00D75D76" w:rsidRDefault="00D75D76" w:rsidP="00D75D76">
      <w:pPr>
        <w:pStyle w:val="Corpsdetexte2"/>
        <w:spacing w:after="0" w:line="240" w:lineRule="auto"/>
        <w:jc w:val="both"/>
      </w:pPr>
      <w:r w:rsidRPr="00D75D76">
        <w:t xml:space="preserve">Les publications scientifiques </w:t>
      </w:r>
      <w:r w:rsidRPr="00D75D76">
        <w:rPr>
          <w:rFonts w:cstheme="minorHAnsi"/>
        </w:rPr>
        <w:t xml:space="preserve">des utilisateurs </w:t>
      </w:r>
      <w:r>
        <w:rPr>
          <w:rFonts w:cstheme="minorHAnsi"/>
        </w:rPr>
        <w:t>(</w:t>
      </w:r>
      <w:r>
        <w:rPr>
          <w:rFonts w:cstheme="minorHAnsi"/>
          <w:bCs/>
          <w:i/>
        </w:rPr>
        <w:t>p</w:t>
      </w:r>
      <w:r w:rsidRPr="00136848">
        <w:rPr>
          <w:rFonts w:cstheme="minorHAnsi"/>
          <w:bCs/>
          <w:i/>
        </w:rPr>
        <w:t>roduction</w:t>
      </w:r>
      <w:r>
        <w:rPr>
          <w:rFonts w:cstheme="minorHAnsi"/>
          <w:bCs/>
          <w:i/>
        </w:rPr>
        <w:t>s</w:t>
      </w:r>
      <w:r w:rsidRPr="00136848">
        <w:rPr>
          <w:rFonts w:cstheme="minorHAnsi"/>
          <w:bCs/>
          <w:i/>
        </w:rPr>
        <w:t xml:space="preserve"> pour laquelle le premier auteur appartient à une équipe extérieure au service</w:t>
      </w:r>
      <w:r w:rsidRPr="00D75D76">
        <w:rPr>
          <w:rFonts w:cstheme="minorHAnsi"/>
        </w:rPr>
        <w:t xml:space="preserve"> du SNO</w:t>
      </w:r>
      <w:r>
        <w:rPr>
          <w:rFonts w:cstheme="minorHAnsi"/>
        </w:rPr>
        <w:t>)</w:t>
      </w:r>
      <w:r w:rsidRPr="00D75D76">
        <w:rPr>
          <w:rFonts w:cstheme="minorHAnsi"/>
          <w:bCs/>
        </w:rPr>
        <w:t xml:space="preserve"> </w:t>
      </w:r>
      <w:r w:rsidRPr="00D75D76">
        <w:t xml:space="preserve">postérieures 2019-2023 utilisant une partie des données issues du SO CORAIL sont présentées ci-dessous : </w:t>
      </w:r>
    </w:p>
    <w:p w14:paraId="2E5199E5" w14:textId="77777777" w:rsidR="00D75D76" w:rsidRDefault="00D75D76" w:rsidP="00D75D76">
      <w:pPr>
        <w:pStyle w:val="Corpsdetexte2"/>
        <w:spacing w:after="0" w:line="240" w:lineRule="auto"/>
        <w:jc w:val="both"/>
      </w:pPr>
    </w:p>
    <w:p w14:paraId="3E3FA896" w14:textId="77777777" w:rsidR="00D75D76" w:rsidRDefault="00D75D76" w:rsidP="00D75D76">
      <w:pPr>
        <w:pStyle w:val="Corpsdetexte2"/>
        <w:spacing w:after="0" w:line="240" w:lineRule="auto"/>
        <w:jc w:val="both"/>
      </w:pPr>
    </w:p>
    <w:p w14:paraId="0EAC2113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Adam, Thomas C., et al. "Landscape</w:t>
      </w:r>
      <w:r w:rsidRPr="00E320BD">
        <w:rPr>
          <w:rFonts w:ascii="Cambria Math" w:hAnsi="Cambria Math" w:cs="Cambria Math"/>
          <w:color w:val="222222"/>
          <w:sz w:val="20"/>
          <w:szCs w:val="20"/>
          <w:shd w:val="clear" w:color="auto" w:fill="FFFFFF"/>
          <w:lang w:val="en-US"/>
        </w:rPr>
        <w:t>‐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scale patterns of nutrient enrichment in a coral reef ecosystem: implications for coral to algae phase shifts."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Ecological Applications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31.1 (2021): e2227.</w:t>
      </w:r>
    </w:p>
    <w:p w14:paraId="7C7D7F42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Barriot</w:t>
      </w:r>
      <w:proofErr w:type="spellEnd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Jean</w:t>
      </w:r>
      <w:r w:rsidRPr="00B43CEE">
        <w:rPr>
          <w:rFonts w:ascii="Cambria Math" w:hAnsi="Cambria Math" w:cs="Cambria Math"/>
          <w:color w:val="222222"/>
          <w:sz w:val="20"/>
          <w:szCs w:val="20"/>
          <w:shd w:val="clear" w:color="auto" w:fill="FFFFFF"/>
          <w:lang w:val="en-US"/>
        </w:rPr>
        <w:t>‐</w:t>
      </w:r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Pierre,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"A database for sea</w:t>
      </w:r>
      <w:r w:rsidRPr="00E320BD">
        <w:rPr>
          <w:rFonts w:ascii="Cambria Math" w:hAnsi="Cambria Math" w:cs="Cambria Math"/>
          <w:color w:val="222222"/>
          <w:sz w:val="20"/>
          <w:szCs w:val="20"/>
          <w:shd w:val="clear" w:color="auto" w:fill="FFFFFF"/>
          <w:lang w:val="en-US"/>
        </w:rPr>
        <w:t>‐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level monitoring in French Polynesia." (2023): 368-384.</w:t>
      </w:r>
    </w:p>
    <w:p w14:paraId="7588115E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Bergman, Jessica L.,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"Environmental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generalism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holobiont interactions, and Pocilloporid corals in the warming oceans of the eastern coast of Australia."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>Frontiers</w:t>
      </w:r>
      <w:proofErr w:type="spellEnd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 xml:space="preserve"> in 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>Ecology</w:t>
      </w:r>
      <w:proofErr w:type="spellEnd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 xml:space="preserve"> and 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>Evolution</w:t>
      </w:r>
      <w:proofErr w:type="spellEnd"/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11 (2023): 1190455.</w:t>
      </w:r>
    </w:p>
    <w:p w14:paraId="000F2FE0" w14:textId="77777777" w:rsidR="00F574F1" w:rsidRPr="00B43CEE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Bissery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Claire, et al.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222222"/>
          <w:sz w:val="20"/>
          <w:szCs w:val="20"/>
        </w:rPr>
        <w:t>Indicateurs et recommandations pour évaluer l'effet de mesures de gestion sur l'état de santé des habitats marins (Pré-étude)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Diss. </w:t>
      </w:r>
      <w:proofErr w:type="spellStart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PatriNat</w:t>
      </w:r>
      <w:proofErr w:type="spellEnd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(OFB-MNHN-CNRS-IRD), 2023.</w:t>
      </w:r>
    </w:p>
    <w:p w14:paraId="61AC4711" w14:textId="77777777" w:rsidR="00F574F1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Bulleri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Fabio, et al. "Human pressures and the emergence of novel marine ecosystems."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Oceanography and Marine Biology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CRC Press, 2020. 456-535.</w:t>
      </w:r>
    </w:p>
    <w:p w14:paraId="292F34D7" w14:textId="77777777" w:rsidR="00F574F1" w:rsidRPr="00235D7C" w:rsidRDefault="00F574F1" w:rsidP="00D75D76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Calandra,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Maëlle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et al. "Local perceptions of socio-ecological drivers and effects of coastal armoring: the case of Moorea, French Polynesia."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Population and Environment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43.3 (2022): 423-443.</w:t>
      </w:r>
    </w:p>
    <w:p w14:paraId="130ADF2B" w14:textId="77777777" w:rsidR="00F574F1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Cannon, Sara E., et al. "Macroalgae exhibit diverse responses to human disturbances on coral reefs."</w:t>
      </w:r>
      <w:r w:rsidRPr="00B43CEE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Global Change Biology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29.12 (2023): 3318-3330.</w:t>
      </w:r>
    </w:p>
    <w:p w14:paraId="23203DE7" w14:textId="77777777" w:rsidR="00F574F1" w:rsidRPr="00E320BD" w:rsidRDefault="00F574F1" w:rsidP="00D75D76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Cannon, Sara.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Coral reef ecology and conservation in the tropical Pacific Ocean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Diss. University of British Columbia, 2022.</w:t>
      </w:r>
    </w:p>
    <w:p w14:paraId="26F3931F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Cocquempot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Lucie, et al. "Coastal ocean and nearshore observation: A French case study."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Frontiers in Marine Science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6 (2019): 324.</w:t>
      </w:r>
    </w:p>
    <w:p w14:paraId="695FDBAF" w14:textId="77777777" w:rsidR="00F574F1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Collin, A., et al. "Mapping sub-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metre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3D land-sea coral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reefscapes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using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superspectral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worldview-3 satellite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stereoimagery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Oceans 2021, 2, 315–329." (2021).</w:t>
      </w:r>
    </w:p>
    <w:p w14:paraId="1D7BB719" w14:textId="77777777" w:rsidR="00F574F1" w:rsidRPr="00B43CEE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Cook, Dana Toshi.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Processes That Promote Resilience of Coral Reef Systems: How Dynamics of Fishing and Herbivory Alter Coral-Algal Interactions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University of California, Santa Barbara, 2023.</w:t>
      </w:r>
    </w:p>
    <w:p w14:paraId="2E2BEA7D" w14:textId="77777777" w:rsidR="00F574F1" w:rsidRPr="00E320BD" w:rsidRDefault="00F574F1" w:rsidP="00D75D76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Corso, Jack, et al. "Non-random orientation of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Pocillopora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colonies on forereefs of Moorea, French Polynesia."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Marine Ecology Progress Series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693 (2022): 177-182.</w:t>
      </w:r>
    </w:p>
    <w:p w14:paraId="65CF7DEC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Darling, Emily S., et al. "Social–environmental drivers inform strategic management of coral reefs in the Anthropocene."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Nature ecology &amp; evolution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3.9 (2019): 1341-1350.</w:t>
      </w:r>
    </w:p>
    <w:p w14:paraId="641EAFA2" w14:textId="77777777" w:rsidR="00F574F1" w:rsidRPr="00235D7C" w:rsidRDefault="00F574F1" w:rsidP="00D75D76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Degregori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Samuel.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Delineating the evolutionary and ecological controls on coral reef fish gut microbiomes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University of California, Los Angeles, 2022.</w:t>
      </w:r>
    </w:p>
    <w:p w14:paraId="0844BF15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Delrieu-Trottin</w:t>
      </w:r>
      <w:proofErr w:type="spellEnd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Erwan</w:t>
      </w:r>
      <w:proofErr w:type="spellEnd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"A DNA barcode reference library of French Polynesian shore fishes."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Scientific Data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6.1 (2019): 114.</w:t>
      </w:r>
    </w:p>
    <w:p w14:paraId="50634B50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Donati</w:t>
      </w:r>
      <w:proofErr w:type="spellEnd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Giulia Francesca Azzurra,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"A process</w:t>
      </w:r>
      <w:r w:rsidRPr="00E320BD">
        <w:rPr>
          <w:rFonts w:ascii="Cambria Math" w:hAnsi="Cambria Math" w:cs="Cambria Math"/>
          <w:color w:val="222222"/>
          <w:sz w:val="20"/>
          <w:szCs w:val="20"/>
          <w:shd w:val="clear" w:color="auto" w:fill="FFFFFF"/>
          <w:lang w:val="en-US"/>
        </w:rPr>
        <w:t>‐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based model supports an association between dispersal and the prevalence of species traits in tropical reef fish assemblages."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Ecography</w:t>
      </w:r>
      <w:proofErr w:type="spellEnd"/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42.12 (2019): 2095-2106.</w:t>
      </w:r>
    </w:p>
    <w:p w14:paraId="0C4D2F3B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lastRenderedPageBreak/>
        <w:t xml:space="preserve">Dubois,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Mélodie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et al. "Recovery debts can be revealed by ecosystem network-based approaches."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>Ecosystems</w:t>
      </w:r>
      <w:proofErr w:type="spellEnd"/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22 (2019): 658-676.</w:t>
      </w:r>
    </w:p>
    <w:p w14:paraId="0819A4E2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Dubois, Mélodie.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</w:rPr>
        <w:t>Effets combinés de la pêche et des perturbations naturelles sur la dynamique des écosystèmes coralliens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Diss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. Université Paris sciences et lettres, 2019.</w:t>
      </w:r>
    </w:p>
    <w:p w14:paraId="5AD7194A" w14:textId="77777777" w:rsidR="00F574F1" w:rsidRPr="0089141F" w:rsidRDefault="00F574F1" w:rsidP="00D75D76">
      <w:pPr>
        <w:spacing w:before="240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proofErr w:type="spellStart"/>
      <w:r w:rsidRPr="00F574F1">
        <w:rPr>
          <w:rFonts w:ascii="Arial" w:hAnsi="Arial" w:cs="Arial"/>
          <w:color w:val="222222"/>
          <w:sz w:val="20"/>
          <w:szCs w:val="20"/>
          <w:shd w:val="clear" w:color="auto" w:fill="FFFFFF"/>
        </w:rPr>
        <w:t>Eakin</w:t>
      </w:r>
      <w:proofErr w:type="spellEnd"/>
      <w:r w:rsidRPr="00F574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 Mark,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"The 2014-17 global coral bleaching event: the most severe and widespread coral reef destruction." (2022).</w:t>
      </w:r>
    </w:p>
    <w:p w14:paraId="08F205A7" w14:textId="77777777" w:rsidR="00F574F1" w:rsidRPr="00B43CEE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Feeney, William E., et al. "Long term relationship between farming damselfish, predators, competitors and benthic habitat on coral reefs of Moorea Island."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B43CEE">
        <w:rPr>
          <w:rFonts w:ascii="Arial" w:hAnsi="Arial" w:cs="Arial"/>
          <w:i/>
          <w:iCs/>
          <w:color w:val="222222"/>
          <w:sz w:val="20"/>
          <w:szCs w:val="20"/>
        </w:rPr>
        <w:t>Scientific Reports</w:t>
      </w:r>
      <w:r w:rsidRPr="00B43CEE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</w:rPr>
        <w:t>11.1 (2021): 14548.</w:t>
      </w:r>
    </w:p>
    <w:p w14:paraId="47CF7C02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Fiat, Sylvie, et al. "Atelier ILICO Outre-Mer Pacifique. 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Supports de </w:t>
      </w:r>
      <w:proofErr w:type="spellStart"/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présentation</w:t>
      </w:r>
      <w:proofErr w:type="spellEnd"/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."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Zenodo</w:t>
      </w:r>
      <w:proofErr w:type="spellEnd"/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(2023).</w:t>
      </w:r>
    </w:p>
    <w:p w14:paraId="7DD5363C" w14:textId="77777777" w:rsidR="00F574F1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French, Beverly J., et al. "Length-weight relationships for abundant coral reef fish species from eight islands in French Polynesia."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Cybium</w:t>
      </w:r>
      <w:proofErr w:type="spellEnd"/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(2023).</w:t>
      </w:r>
    </w:p>
    <w:p w14:paraId="778E9002" w14:textId="77777777" w:rsidR="00F574F1" w:rsidRPr="00235D7C" w:rsidRDefault="00F574F1" w:rsidP="00D75D76">
      <w:pPr>
        <w:spacing w:before="120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Gasc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Julien, et al. "Effects of coastline modification on coral reef fish nurseries (Moorea, French Polynesia)."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Journal of Coastal Research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37.4 (2021): 842-851.</w:t>
      </w:r>
    </w:p>
    <w:p w14:paraId="33379271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Hamilton, Mark, et al. "Drivers of nutrient intakes from fisheries in French Polynesia."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Ecosystems and People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20.1 (2024): 2351385.</w:t>
      </w:r>
    </w:p>
    <w:p w14:paraId="75F9BA4F" w14:textId="77777777" w:rsidR="00F574F1" w:rsidRPr="00E320BD" w:rsidRDefault="00F574F1" w:rsidP="00D75D76">
      <w:pPr>
        <w:spacing w:before="240"/>
        <w:jc w:val="both"/>
        <w:rPr>
          <w:rFonts w:ascii="Arial" w:hAnsi="Arial" w:cs="Arial"/>
          <w:sz w:val="20"/>
          <w:szCs w:val="20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Howlett, Samantha Jane.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Drivers to ecosystem functions provided by grazing coral reef fishes in the Anthropocene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Lancaster University (United Kingdom), 2022.</w:t>
      </w:r>
    </w:p>
    <w:p w14:paraId="086D70EC" w14:textId="77777777" w:rsidR="00F574F1" w:rsidRDefault="00F574F1" w:rsidP="00D75D76">
      <w:pPr>
        <w:spacing w:before="120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IFRECOR “État de </w:t>
      </w:r>
      <w:proofErr w:type="spellStart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santé</w:t>
      </w:r>
      <w:proofErr w:type="spellEnd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des </w:t>
      </w:r>
      <w:proofErr w:type="spellStart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récifs</w:t>
      </w:r>
      <w:proofErr w:type="spellEnd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herbiers</w:t>
      </w:r>
      <w:proofErr w:type="spellEnd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marins</w:t>
      </w:r>
      <w:proofErr w:type="spellEnd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et mangroves : </w:t>
      </w:r>
      <w:proofErr w:type="spellStart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bilan</w:t>
      </w:r>
      <w:proofErr w:type="spellEnd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2020 Status of coral reefs, seagrass beds and mangroves of the </w:t>
      </w:r>
      <w:proofErr w:type="spellStart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french</w:t>
      </w:r>
      <w:proofErr w:type="spellEnd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overseas territories ,”</w:t>
      </w:r>
      <w:r w:rsidRPr="00B04305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 </w:t>
      </w:r>
      <w:r w:rsidRPr="00B04305">
        <w:rPr>
          <w:rStyle w:val="Accentuation"/>
          <w:rFonts w:ascii="Arial" w:hAnsi="Arial" w:cs="Arial"/>
          <w:color w:val="333333"/>
          <w:sz w:val="20"/>
          <w:szCs w:val="20"/>
          <w:lang w:val="en-US"/>
        </w:rPr>
        <w:t xml:space="preserve">Documentation </w:t>
      </w:r>
      <w:proofErr w:type="spellStart"/>
      <w:r w:rsidRPr="00B04305">
        <w:rPr>
          <w:rStyle w:val="Accentuation"/>
          <w:rFonts w:ascii="Arial" w:hAnsi="Arial" w:cs="Arial"/>
          <w:color w:val="333333"/>
          <w:sz w:val="20"/>
          <w:szCs w:val="20"/>
          <w:lang w:val="en-US"/>
        </w:rPr>
        <w:t>Ifrecor</w:t>
      </w:r>
      <w:proofErr w:type="spellEnd"/>
      <w:r w:rsidRPr="00B0430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.</w:t>
      </w:r>
    </w:p>
    <w:p w14:paraId="6991C9C0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Knebel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Oliver, et al. "Last deglacial environmental change in the tropical South Pacific from Tahiti corals."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Paleoceanography and Paleoclimatology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39.2 (2024): e2022PA004585.</w:t>
      </w:r>
    </w:p>
    <w:p w14:paraId="18F5B78C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Kriefall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Nicola Gabriele.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Environmental drivers of structure, resilience, and resistance in coral holobionts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Diss. 2023.</w:t>
      </w:r>
    </w:p>
    <w:p w14:paraId="258F45CF" w14:textId="77777777" w:rsidR="00F574F1" w:rsidRPr="00235D7C" w:rsidRDefault="00F574F1" w:rsidP="00D75D76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Lauer, Mathew, et al. "Who Is Perturbed by Ecological Perturbations?."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Cooling Down: Local Responses to Global Climate Change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(2022): 65.</w:t>
      </w:r>
    </w:p>
    <w:p w14:paraId="0475E8C6" w14:textId="77777777" w:rsidR="00F574F1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McDonald, Robert A.,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"Zigzag persistence for coral reef resilience using a stochastic spatial model."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Journal of the Royal Society Interface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20.205 (2023): 20230280.</w:t>
      </w:r>
    </w:p>
    <w:p w14:paraId="3A6FADDA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Moussa, </w:t>
      </w:r>
      <w:proofErr w:type="spellStart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Rakamaly</w:t>
      </w:r>
      <w:proofErr w:type="spellEnd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Madi,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"Long-term coastline monitoring on a coral reef island (Moorea, French Polynesia)."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>Ocean</w:t>
      </w:r>
      <w:proofErr w:type="spellEnd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 xml:space="preserve"> &amp; 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>coastal</w:t>
      </w:r>
      <w:proofErr w:type="spellEnd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 xml:space="preserve"> management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180 (2019): 104928.</w:t>
      </w:r>
    </w:p>
    <w:p w14:paraId="696D4754" w14:textId="77777777" w:rsidR="00F574F1" w:rsidRPr="00B04305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Nicet, J. B., et al.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</w:rPr>
        <w:t xml:space="preserve">Guide à l'attention des gestionnaires des 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>Outre-mers</w:t>
      </w:r>
      <w:proofErr w:type="spellEnd"/>
      <w:r w:rsidRPr="00E320BD">
        <w:rPr>
          <w:rFonts w:ascii="Arial" w:hAnsi="Arial" w:cs="Arial"/>
          <w:i/>
          <w:iCs/>
          <w:color w:val="222222"/>
          <w:sz w:val="20"/>
          <w:szCs w:val="20"/>
        </w:rPr>
        <w:t xml:space="preserve"> français pour le suivi environnemental des épisodes de blanchissement corallien et l'évaluation de leurs impacts sur le peuplement corallien [Rapport MAREX/CRIOBE/ENTROPIE/ESPACE-DEV]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Diss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</w:rPr>
        <w:t>. MAREX (Expertise et Conseil en Environnement Marin), 2019.</w:t>
      </w:r>
    </w:p>
    <w:p w14:paraId="20565821" w14:textId="77777777" w:rsidR="00F574F1" w:rsidRPr="00B930CC" w:rsidRDefault="00F574F1" w:rsidP="00D75D76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</w:rPr>
        <w:t>Oruba</w:t>
      </w:r>
      <w:proofErr w:type="spellEnd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Ludivine,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"Ocean waves in the South Pacific: complementarity of SWIM and SAR observations."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B930C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Earth and Space Science</w:t>
      </w:r>
      <w:r w:rsidRPr="00B930C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B930C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9.6 (2022): e2021EA002187.</w:t>
      </w:r>
    </w:p>
    <w:p w14:paraId="2B7FB212" w14:textId="77777777" w:rsidR="00F574F1" w:rsidRPr="00E320BD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Picone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F., et al. "Marine protected areas overall success evaluation (MOSE): a novel integrated framework for assessing management performance and social-ecological benefits of MPAs."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Ocean &amp; coastal management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198 (2020): 105370.</w:t>
      </w:r>
    </w:p>
    <w:p w14:paraId="5CDF2C56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Rassweiler</w:t>
      </w:r>
      <w:proofErr w:type="spellEnd"/>
      <w:r w:rsidRPr="00B43CEE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Andrew,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"Perceptions and responses of Pacific Island fishers to changing coral reefs."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Ambio</w:t>
      </w:r>
      <w:proofErr w:type="spellEnd"/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49 (2020): 130-143.</w:t>
      </w:r>
    </w:p>
    <w:p w14:paraId="78B4CA3D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Roth, Florian.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Consequences of Coral-Algal Phase Shifts for Tropical Reef Ecosystem Functioning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Diss. 2019.</w:t>
      </w:r>
    </w:p>
    <w:p w14:paraId="4ABF6EAF" w14:textId="77777777" w:rsidR="00F574F1" w:rsidRPr="00E320BD" w:rsidRDefault="00F574F1" w:rsidP="00D75D76">
      <w:pPr>
        <w:spacing w:before="24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F534B7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lastRenderedPageBreak/>
        <w:t>Sandin</w:t>
      </w:r>
      <w:proofErr w:type="spellEnd"/>
      <w:r w:rsidRPr="00F534B7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Stuart A.,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"Benthic assemblages are more predictable than fish assemblages at an island scale."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Coral reefs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41.4 (2022): 1031-1043.</w:t>
      </w:r>
    </w:p>
    <w:p w14:paraId="2D061866" w14:textId="77777777" w:rsidR="00F574F1" w:rsidRDefault="00F574F1" w:rsidP="00D75D76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F534B7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Schiettekatte, Nina MD,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"Biological trade-offs underpin coral reef ecosystem functioning."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Nature Ecology &amp; Evolution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6.6 (2022): 701-708.</w:t>
      </w:r>
    </w:p>
    <w:p w14:paraId="5DE2DF50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sz w:val="20"/>
          <w:szCs w:val="20"/>
          <w:lang w:val="en-US"/>
        </w:rPr>
      </w:pPr>
      <w:r w:rsidRPr="00E320BD">
        <w:rPr>
          <w:rFonts w:ascii="Arial" w:hAnsi="Arial" w:cs="Arial"/>
          <w:sz w:val="20"/>
          <w:szCs w:val="20"/>
          <w:lang w:val="en-US"/>
        </w:rPr>
        <w:t xml:space="preserve">Souter, D., Planes, S., </w:t>
      </w:r>
      <w:proofErr w:type="spellStart"/>
      <w:r w:rsidRPr="00E320BD">
        <w:rPr>
          <w:rFonts w:ascii="Arial" w:hAnsi="Arial" w:cs="Arial"/>
          <w:sz w:val="20"/>
          <w:szCs w:val="20"/>
          <w:lang w:val="en-US"/>
        </w:rPr>
        <w:t>Wicquart</w:t>
      </w:r>
      <w:proofErr w:type="spellEnd"/>
      <w:r w:rsidRPr="00E320BD">
        <w:rPr>
          <w:rFonts w:ascii="Arial" w:hAnsi="Arial" w:cs="Arial"/>
          <w:sz w:val="20"/>
          <w:szCs w:val="20"/>
          <w:lang w:val="en-US"/>
        </w:rPr>
        <w:t xml:space="preserve">, J., Logan, M., </w:t>
      </w:r>
      <w:proofErr w:type="spellStart"/>
      <w:r w:rsidRPr="00E320BD">
        <w:rPr>
          <w:rFonts w:ascii="Arial" w:hAnsi="Arial" w:cs="Arial"/>
          <w:sz w:val="20"/>
          <w:szCs w:val="20"/>
          <w:lang w:val="en-US"/>
        </w:rPr>
        <w:t>Obura</w:t>
      </w:r>
      <w:proofErr w:type="spellEnd"/>
      <w:r w:rsidRPr="00E320BD">
        <w:rPr>
          <w:rFonts w:ascii="Arial" w:hAnsi="Arial" w:cs="Arial"/>
          <w:sz w:val="20"/>
          <w:szCs w:val="20"/>
          <w:lang w:val="en-US"/>
        </w:rPr>
        <w:t xml:space="preserve">, D., Staub, F. (eds) (2021). Status of coral reefs of the world: 2020 report. Global Coral Reef Monitoring Network (GCRMN) and International Coral Reef Initiative (ICRI). </w:t>
      </w:r>
      <w:r w:rsidRPr="00235D7C">
        <w:rPr>
          <w:rFonts w:ascii="Arial" w:hAnsi="Arial" w:cs="Arial"/>
          <w:sz w:val="20"/>
          <w:szCs w:val="20"/>
          <w:lang w:val="en-US"/>
        </w:rPr>
        <w:t>DOI: 10.59387/WOTJ9184</w:t>
      </w:r>
    </w:p>
    <w:p w14:paraId="639DED3B" w14:textId="77777777" w:rsidR="00F574F1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Stoner-Osborne, Blake. "The effects of marine protected areas on populations of commercial reef fishes in Moorea, French Polynesia."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Marine Policy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121 (2020): 104177.</w:t>
      </w:r>
    </w:p>
    <w:p w14:paraId="3CA2E339" w14:textId="77777777" w:rsidR="00F574F1" w:rsidRPr="00235D7C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Strona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Giovanni, et al. "Ecological dependencies make remote reef fish communities most vulnerable to coral loss."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Nature Communications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12.1 (2021): 7282.</w:t>
      </w:r>
    </w:p>
    <w:p w14:paraId="4FF3E609" w14:textId="77777777" w:rsidR="00F574F1" w:rsidRPr="00B04305" w:rsidRDefault="00F574F1" w:rsidP="00D75D76">
      <w:pPr>
        <w:spacing w:before="12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Strona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Giovanni, et al. "Global tropical reef fish richness could decline by around half if corals are lost."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B04305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Proceedings of the Royal Society B</w:t>
      </w:r>
      <w:r w:rsidRPr="00B04305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B04305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288.1953 (2021): 20210274.</w:t>
      </w:r>
    </w:p>
    <w:p w14:paraId="5ACCC96D" w14:textId="77777777" w:rsidR="00F574F1" w:rsidRDefault="00F574F1" w:rsidP="00D75D76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Tettamanti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Valerio, et al. "Neoteny in visual system development of the spotted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unicornfish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Naso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brevirostris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(Acanthuridae)."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proofErr w:type="spellStart"/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bioRxiv</w:t>
      </w:r>
      <w:proofErr w:type="spellEnd"/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(2019): 691774.</w:t>
      </w:r>
    </w:p>
    <w:p w14:paraId="7D58327C" w14:textId="77777777" w:rsidR="00F574F1" w:rsidRPr="00235D7C" w:rsidRDefault="00F574F1" w:rsidP="00D75D76">
      <w:pPr>
        <w:spacing w:before="120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F574F1">
        <w:rPr>
          <w:rFonts w:ascii="Arial" w:hAnsi="Arial" w:cs="Arial"/>
          <w:color w:val="222222"/>
          <w:sz w:val="20"/>
          <w:szCs w:val="20"/>
          <w:shd w:val="clear" w:color="auto" w:fill="FFFFFF"/>
        </w:rPr>
        <w:t>Urbina-Barreto</w:t>
      </w:r>
      <w:proofErr w:type="spellEnd"/>
      <w:r w:rsidRPr="00F574F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Isabel, et al. 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"Which method for which purpose? A comparison of line intercept transect and underwater photogrammetry methods for coral reef surveys."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Frontiers in Marine Science</w:t>
      </w:r>
      <w:r w:rsidRPr="00235D7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235D7C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8 (2021): 636902.</w:t>
      </w:r>
    </w:p>
    <w:p w14:paraId="5209268E" w14:textId="5CA50C62" w:rsidR="003D7847" w:rsidRPr="00B43CEE" w:rsidRDefault="00F574F1" w:rsidP="003D7847">
      <w:pPr>
        <w:spacing w:before="1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Vercelloni</w:t>
      </w:r>
      <w:proofErr w:type="spellEnd"/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 Julie, et al. "Exposure, vulnerability, and resiliency of French Polynesian coral reefs to environmental disturbances."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i/>
          <w:iCs/>
          <w:color w:val="222222"/>
          <w:sz w:val="20"/>
          <w:szCs w:val="20"/>
          <w:lang w:val="en-US"/>
        </w:rPr>
        <w:t>Scientific Reports</w:t>
      </w:r>
      <w:r w:rsidRPr="00E320B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E320B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9.1 (2019): 1027.</w:t>
      </w:r>
    </w:p>
    <w:sectPr w:rsidR="003D7847" w:rsidRPr="00B43CEE" w:rsidSect="00523268">
      <w:pgSz w:w="11900" w:h="16840"/>
      <w:pgMar w:top="624" w:right="1440" w:bottom="816" w:left="459" w:header="0" w:footer="0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05"/>
    <w:rsid w:val="000E2C05"/>
    <w:rsid w:val="001E0367"/>
    <w:rsid w:val="001E3F05"/>
    <w:rsid w:val="00235D7C"/>
    <w:rsid w:val="002906FF"/>
    <w:rsid w:val="003129E2"/>
    <w:rsid w:val="0037113F"/>
    <w:rsid w:val="00372DE4"/>
    <w:rsid w:val="003B0153"/>
    <w:rsid w:val="003D7847"/>
    <w:rsid w:val="00413BCA"/>
    <w:rsid w:val="00432F13"/>
    <w:rsid w:val="00481912"/>
    <w:rsid w:val="00484618"/>
    <w:rsid w:val="005003A8"/>
    <w:rsid w:val="00523268"/>
    <w:rsid w:val="005A104D"/>
    <w:rsid w:val="006177A9"/>
    <w:rsid w:val="006209A9"/>
    <w:rsid w:val="00634C70"/>
    <w:rsid w:val="00647E17"/>
    <w:rsid w:val="006721EB"/>
    <w:rsid w:val="007372A7"/>
    <w:rsid w:val="007C432D"/>
    <w:rsid w:val="007D39C2"/>
    <w:rsid w:val="008043A6"/>
    <w:rsid w:val="0089141F"/>
    <w:rsid w:val="008C001B"/>
    <w:rsid w:val="00956DB7"/>
    <w:rsid w:val="009A51C9"/>
    <w:rsid w:val="00A425CA"/>
    <w:rsid w:val="00A71006"/>
    <w:rsid w:val="00A73888"/>
    <w:rsid w:val="00AE3EB8"/>
    <w:rsid w:val="00B04305"/>
    <w:rsid w:val="00B1011B"/>
    <w:rsid w:val="00B25C43"/>
    <w:rsid w:val="00B43CEE"/>
    <w:rsid w:val="00B82328"/>
    <w:rsid w:val="00BC2631"/>
    <w:rsid w:val="00BF7984"/>
    <w:rsid w:val="00C35DF6"/>
    <w:rsid w:val="00C6518E"/>
    <w:rsid w:val="00C912FE"/>
    <w:rsid w:val="00C92808"/>
    <w:rsid w:val="00D0650B"/>
    <w:rsid w:val="00D2154B"/>
    <w:rsid w:val="00D75D76"/>
    <w:rsid w:val="00D836B9"/>
    <w:rsid w:val="00D907E4"/>
    <w:rsid w:val="00DA067F"/>
    <w:rsid w:val="00DF4D36"/>
    <w:rsid w:val="00DF71D9"/>
    <w:rsid w:val="00E13DD7"/>
    <w:rsid w:val="00E320BD"/>
    <w:rsid w:val="00EE2E7C"/>
    <w:rsid w:val="00F2608C"/>
    <w:rsid w:val="00F36769"/>
    <w:rsid w:val="00F534B7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C25C2"/>
  <w15:chartTrackingRefBased/>
  <w15:docId w15:val="{27C49F30-09B9-7D4E-8347-78C1D339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D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E2C0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2C0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2C0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2C0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2C0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2C0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2C0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2C0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2C0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2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2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E2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2C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2C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2C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2C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2C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2C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2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0E2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2C05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0E2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2C05"/>
    <w:pPr>
      <w:spacing w:before="160" w:after="160" w:line="240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0E2C05"/>
    <w:rPr>
      <w:rFonts w:eastAsiaTheme="minorEastAsia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2C05"/>
    <w:pPr>
      <w:spacing w:after="0" w:line="240" w:lineRule="auto"/>
      <w:ind w:left="720"/>
      <w:contextualSpacing/>
    </w:pPr>
    <w:rPr>
      <w:rFonts w:eastAsiaTheme="minorEastAsia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0E2C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2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2C05"/>
    <w:rPr>
      <w:rFonts w:eastAsiaTheme="minorEastAsia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2C0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0E2C05"/>
  </w:style>
  <w:style w:type="character" w:styleId="Lienhypertexte">
    <w:name w:val="Hyperlink"/>
    <w:basedOn w:val="Policepardfaut"/>
    <w:uiPriority w:val="99"/>
    <w:unhideWhenUsed/>
    <w:rsid w:val="005003A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03A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9141F"/>
    <w:rPr>
      <w:color w:val="96607D" w:themeColor="followedHyperlink"/>
      <w:u w:val="single"/>
    </w:rPr>
  </w:style>
  <w:style w:type="character" w:customStyle="1" w:styleId="primary-heading">
    <w:name w:val="primary-heading"/>
    <w:basedOn w:val="Policepardfaut"/>
    <w:rsid w:val="0089141F"/>
  </w:style>
  <w:style w:type="character" w:customStyle="1" w:styleId="accordion-tabbedtab-mobile">
    <w:name w:val="accordion-tabbed__tab-mobile"/>
    <w:basedOn w:val="Policepardfaut"/>
    <w:rsid w:val="0089141F"/>
  </w:style>
  <w:style w:type="character" w:customStyle="1" w:styleId="comma-separator">
    <w:name w:val="comma-separator"/>
    <w:basedOn w:val="Policepardfaut"/>
    <w:rsid w:val="0089141F"/>
  </w:style>
  <w:style w:type="character" w:customStyle="1" w:styleId="epub-state">
    <w:name w:val="epub-state"/>
    <w:basedOn w:val="Policepardfaut"/>
    <w:rsid w:val="0089141F"/>
  </w:style>
  <w:style w:type="character" w:customStyle="1" w:styleId="epub-date">
    <w:name w:val="epub-date"/>
    <w:basedOn w:val="Policepardfaut"/>
    <w:rsid w:val="0089141F"/>
  </w:style>
  <w:style w:type="character" w:styleId="Accentuation">
    <w:name w:val="Emphasis"/>
    <w:basedOn w:val="Policepardfaut"/>
    <w:uiPriority w:val="20"/>
    <w:qFormat/>
    <w:rsid w:val="00B04305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235D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5D7C"/>
    <w:pPr>
      <w:spacing w:after="0" w:line="240" w:lineRule="auto"/>
    </w:pPr>
    <w:rPr>
      <w:rFonts w:eastAsiaTheme="minorEastAsia"/>
      <w:kern w:val="2"/>
      <w:sz w:val="20"/>
      <w:szCs w:val="20"/>
      <w14:ligatures w14:val="standardContextua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5D7C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5D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5D7C"/>
    <w:rPr>
      <w:rFonts w:eastAsiaTheme="minorEastAsia"/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75D7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75D7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08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16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1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Chancerelle</dc:creator>
  <cp:keywords/>
  <dc:description/>
  <cp:lastModifiedBy>Yannick Chancerelle</cp:lastModifiedBy>
  <cp:revision>8</cp:revision>
  <dcterms:created xsi:type="dcterms:W3CDTF">2024-05-29T04:48:00Z</dcterms:created>
  <dcterms:modified xsi:type="dcterms:W3CDTF">2024-05-29T19:44:00Z</dcterms:modified>
</cp:coreProperties>
</file>